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90" w:rsidRPr="003A2F7E" w:rsidRDefault="00F25590" w:rsidP="00F25590">
      <w:pPr>
        <w:pStyle w:val="SUBTITLE"/>
      </w:pPr>
      <w:r w:rsidRPr="003A2F7E">
        <w:t>17CS31E3 - SOFTWARE ARCHITECTURE</w:t>
      </w:r>
    </w:p>
    <w:p w:rsidR="00F25590" w:rsidRPr="003A2F7E" w:rsidRDefault="00F25590" w:rsidP="00F25590">
      <w:pPr>
        <w:pStyle w:val="SUBTITLE"/>
      </w:pPr>
    </w:p>
    <w:tbl>
      <w:tblPr>
        <w:tblStyle w:val="TableGrid"/>
        <w:tblW w:w="10275" w:type="dxa"/>
        <w:tblLayout w:type="fixed"/>
        <w:tblLook w:val="04A0" w:firstRow="1" w:lastRow="0" w:firstColumn="1" w:lastColumn="0" w:noHBand="0" w:noVBand="1"/>
      </w:tblPr>
      <w:tblGrid>
        <w:gridCol w:w="1638"/>
        <w:gridCol w:w="4171"/>
        <w:gridCol w:w="3668"/>
        <w:gridCol w:w="798"/>
      </w:tblGrid>
      <w:tr w:rsidR="00F25590" w:rsidRPr="003A2F7E" w:rsidTr="00741D9C">
        <w:trPr>
          <w:trHeight w:val="566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590" w:rsidRPr="0063006C" w:rsidRDefault="00F25590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590" w:rsidRPr="0063006C" w:rsidRDefault="00F25590" w:rsidP="00741D9C">
            <w:pP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Program Core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590" w:rsidRPr="0063006C" w:rsidRDefault="00F25590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590" w:rsidRPr="0063006C" w:rsidRDefault="00F25590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5590" w:rsidRPr="003A2F7E" w:rsidTr="00741D9C">
        <w:trPr>
          <w:trHeight w:val="566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590" w:rsidRPr="0063006C" w:rsidRDefault="00F25590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590" w:rsidRPr="0063006C" w:rsidRDefault="00F25590" w:rsidP="00741D9C">
            <w:pPr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Cs/>
                <w:sz w:val="24"/>
                <w:szCs w:val="24"/>
              </w:rPr>
              <w:t>Theory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590" w:rsidRPr="0063006C" w:rsidRDefault="00F25590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590" w:rsidRPr="0063006C" w:rsidRDefault="00F25590" w:rsidP="00741D9C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F25590" w:rsidRPr="003A2F7E" w:rsidTr="00741D9C">
        <w:trPr>
          <w:trHeight w:val="861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590" w:rsidRPr="0063006C" w:rsidRDefault="00F25590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590" w:rsidRPr="0063006C" w:rsidRDefault="00F25590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Need to know the fundamentals of Software engineering</w:t>
            </w:r>
          </w:p>
        </w:tc>
        <w:tc>
          <w:tcPr>
            <w:tcW w:w="3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590" w:rsidRPr="0063006C" w:rsidRDefault="00F25590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:rsidR="00F25590" w:rsidRPr="0063006C" w:rsidRDefault="00F25590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F25590" w:rsidRPr="0063006C" w:rsidRDefault="00F25590" w:rsidP="00741D9C">
            <w:pPr>
              <w:jc w:val="right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590" w:rsidRPr="0063006C" w:rsidRDefault="00F25590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25590" w:rsidRPr="0063006C" w:rsidRDefault="00F25590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25590" w:rsidRPr="0063006C" w:rsidRDefault="00F25590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25590" w:rsidRPr="003A2F7E" w:rsidTr="00741D9C">
        <w:trPr>
          <w:trHeight w:val="861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590" w:rsidRPr="0063006C" w:rsidRDefault="00F25590" w:rsidP="00741D9C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63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6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5590" w:rsidRPr="0063006C" w:rsidRDefault="00F25590" w:rsidP="00F2559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342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00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Understand basic software architecture requirements, views and patterns etc.</w:t>
            </w:r>
          </w:p>
          <w:p w:rsidR="00F25590" w:rsidRPr="0063006C" w:rsidRDefault="00F25590" w:rsidP="00F2559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342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00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Evaluate software architecture and quality attributes</w:t>
            </w:r>
          </w:p>
          <w:p w:rsidR="00F25590" w:rsidRPr="0063006C" w:rsidRDefault="00F25590" w:rsidP="00F2559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342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00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Select and use appropriate architectural styles</w:t>
            </w:r>
          </w:p>
          <w:p w:rsidR="00F25590" w:rsidRPr="0063006C" w:rsidRDefault="00F25590" w:rsidP="00F2559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342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300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Explore appropriate </w:t>
            </w:r>
            <w:r w:rsidRPr="00630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key architectural structures,</w:t>
            </w:r>
            <w:r w:rsidRPr="006300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30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tactics and methods</w:t>
            </w:r>
          </w:p>
          <w:p w:rsidR="00F25590" w:rsidRPr="0063006C" w:rsidRDefault="00F25590" w:rsidP="00F2559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3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Defining guidelines for documenting software Architecture</w:t>
            </w:r>
          </w:p>
        </w:tc>
      </w:tr>
    </w:tbl>
    <w:p w:rsidR="00F25590" w:rsidRPr="003A2F7E" w:rsidRDefault="00F25590" w:rsidP="00F25590">
      <w:pPr>
        <w:rPr>
          <w:rFonts w:ascii="Times New Roman" w:hAnsi="Times New Roman" w:cs="Times New Roman"/>
          <w:color w:val="00000A"/>
        </w:rPr>
      </w:pPr>
    </w:p>
    <w:tbl>
      <w:tblPr>
        <w:tblStyle w:val="TableGrid"/>
        <w:tblW w:w="10290" w:type="dxa"/>
        <w:tblLayout w:type="fixed"/>
        <w:tblLook w:val="04A0" w:firstRow="1" w:lastRow="0" w:firstColumn="1" w:lastColumn="0" w:noHBand="0" w:noVBand="1"/>
      </w:tblPr>
      <w:tblGrid>
        <w:gridCol w:w="1458"/>
        <w:gridCol w:w="720"/>
        <w:gridCol w:w="8112"/>
      </w:tblGrid>
      <w:tr w:rsidR="00F25590" w:rsidRPr="003A2F7E" w:rsidTr="00741D9C">
        <w:trPr>
          <w:trHeight w:val="438"/>
        </w:trPr>
        <w:tc>
          <w:tcPr>
            <w:tcW w:w="1458" w:type="dxa"/>
            <w:vMerge w:val="restart"/>
            <w:vAlign w:val="center"/>
            <w:hideMark/>
          </w:tcPr>
          <w:p w:rsidR="00F25590" w:rsidRPr="008238BB" w:rsidRDefault="00F25590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832" w:type="dxa"/>
            <w:gridSpan w:val="2"/>
            <w:vAlign w:val="center"/>
            <w:hideMark/>
          </w:tcPr>
          <w:p w:rsidR="00F25590" w:rsidRPr="008238BB" w:rsidRDefault="00F25590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F25590" w:rsidRPr="003A2F7E" w:rsidTr="00741D9C">
        <w:trPr>
          <w:trHeight w:val="145"/>
        </w:trPr>
        <w:tc>
          <w:tcPr>
            <w:tcW w:w="1458" w:type="dxa"/>
            <w:vMerge/>
            <w:vAlign w:val="center"/>
            <w:hideMark/>
          </w:tcPr>
          <w:p w:rsidR="00F25590" w:rsidRPr="008238BB" w:rsidRDefault="00F25590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F25590" w:rsidRPr="003A2F7E" w:rsidRDefault="00F25590" w:rsidP="00741D9C">
            <w:pPr>
              <w:jc w:val="both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3A2F7E">
              <w:rPr>
                <w:rFonts w:ascii="Times New Roman" w:hAnsi="Times New Roman" w:cs="Times New Roman"/>
                <w:sz w:val="22"/>
              </w:rPr>
              <w:t>CO1</w:t>
            </w:r>
          </w:p>
        </w:tc>
        <w:tc>
          <w:tcPr>
            <w:tcW w:w="8112" w:type="dxa"/>
            <w:hideMark/>
          </w:tcPr>
          <w:p w:rsidR="00F25590" w:rsidRPr="008238BB" w:rsidRDefault="00F25590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Understand the basics of software architectural requirements, views, patterns and influences on business and technical issues</w:t>
            </w:r>
          </w:p>
        </w:tc>
      </w:tr>
      <w:tr w:rsidR="00F25590" w:rsidRPr="003A2F7E" w:rsidTr="00741D9C">
        <w:trPr>
          <w:trHeight w:val="145"/>
        </w:trPr>
        <w:tc>
          <w:tcPr>
            <w:tcW w:w="1458" w:type="dxa"/>
            <w:vMerge/>
            <w:vAlign w:val="center"/>
            <w:hideMark/>
          </w:tcPr>
          <w:p w:rsidR="00F25590" w:rsidRPr="008238BB" w:rsidRDefault="00F25590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F25590" w:rsidRPr="003A2F7E" w:rsidRDefault="00F25590" w:rsidP="00741D9C">
            <w:pPr>
              <w:jc w:val="both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3A2F7E">
              <w:rPr>
                <w:rFonts w:ascii="Times New Roman" w:hAnsi="Times New Roman" w:cs="Times New Roman"/>
                <w:sz w:val="22"/>
              </w:rPr>
              <w:t>CO2</w:t>
            </w:r>
          </w:p>
        </w:tc>
        <w:tc>
          <w:tcPr>
            <w:tcW w:w="8112" w:type="dxa"/>
            <w:hideMark/>
          </w:tcPr>
          <w:p w:rsidR="00F25590" w:rsidRPr="008238BB" w:rsidRDefault="00F25590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Analyze the quality attributes and to apply the same to prepare the documentation based on the suitability of attributes</w:t>
            </w:r>
          </w:p>
        </w:tc>
      </w:tr>
      <w:tr w:rsidR="00F25590" w:rsidRPr="003A2F7E" w:rsidTr="00741D9C">
        <w:trPr>
          <w:trHeight w:val="145"/>
        </w:trPr>
        <w:tc>
          <w:tcPr>
            <w:tcW w:w="1458" w:type="dxa"/>
            <w:vMerge/>
            <w:vAlign w:val="center"/>
            <w:hideMark/>
          </w:tcPr>
          <w:p w:rsidR="00F25590" w:rsidRPr="008238BB" w:rsidRDefault="00F25590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F25590" w:rsidRPr="003A2F7E" w:rsidRDefault="00F25590" w:rsidP="00741D9C">
            <w:pPr>
              <w:jc w:val="both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3A2F7E">
              <w:rPr>
                <w:rFonts w:ascii="Times New Roman" w:hAnsi="Times New Roman" w:cs="Times New Roman"/>
                <w:sz w:val="22"/>
              </w:rPr>
              <w:t>CO3</w:t>
            </w:r>
          </w:p>
        </w:tc>
        <w:tc>
          <w:tcPr>
            <w:tcW w:w="8112" w:type="dxa"/>
            <w:hideMark/>
          </w:tcPr>
          <w:p w:rsidR="00F25590" w:rsidRPr="008238BB" w:rsidRDefault="00F25590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Specify the key structures, tactics and patterns to design and specify the architecture.</w:t>
            </w:r>
          </w:p>
        </w:tc>
      </w:tr>
      <w:tr w:rsidR="00F25590" w:rsidRPr="003A2F7E" w:rsidTr="00741D9C">
        <w:trPr>
          <w:trHeight w:val="145"/>
        </w:trPr>
        <w:tc>
          <w:tcPr>
            <w:tcW w:w="1458" w:type="dxa"/>
            <w:vMerge/>
            <w:vAlign w:val="center"/>
            <w:hideMark/>
          </w:tcPr>
          <w:p w:rsidR="00F25590" w:rsidRPr="008238BB" w:rsidRDefault="00F25590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F25590" w:rsidRPr="003A2F7E" w:rsidRDefault="00F25590" w:rsidP="00741D9C">
            <w:pPr>
              <w:jc w:val="both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3A2F7E">
              <w:rPr>
                <w:rFonts w:ascii="Times New Roman" w:hAnsi="Times New Roman" w:cs="Times New Roman"/>
                <w:sz w:val="22"/>
              </w:rPr>
              <w:t>CO4</w:t>
            </w:r>
          </w:p>
        </w:tc>
        <w:tc>
          <w:tcPr>
            <w:tcW w:w="8112" w:type="dxa"/>
            <w:hideMark/>
          </w:tcPr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Study different methods of agility and understand the business goals using other methods including various design strategies</w:t>
            </w:r>
          </w:p>
        </w:tc>
      </w:tr>
      <w:tr w:rsidR="00F25590" w:rsidRPr="003A2F7E" w:rsidTr="00741D9C">
        <w:trPr>
          <w:trHeight w:val="145"/>
        </w:trPr>
        <w:tc>
          <w:tcPr>
            <w:tcW w:w="1458" w:type="dxa"/>
            <w:vMerge/>
            <w:vAlign w:val="center"/>
            <w:hideMark/>
          </w:tcPr>
          <w:p w:rsidR="00F25590" w:rsidRPr="008238BB" w:rsidRDefault="00F25590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F25590" w:rsidRPr="003A2F7E" w:rsidRDefault="00F25590" w:rsidP="00741D9C">
            <w:pPr>
              <w:jc w:val="both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3A2F7E">
              <w:rPr>
                <w:rFonts w:ascii="Times New Roman" w:hAnsi="Times New Roman" w:cs="Times New Roman"/>
                <w:sz w:val="22"/>
              </w:rPr>
              <w:t>CO5</w:t>
            </w:r>
          </w:p>
        </w:tc>
        <w:tc>
          <w:tcPr>
            <w:tcW w:w="8112" w:type="dxa"/>
            <w:hideMark/>
          </w:tcPr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Prepare a document for a given architecture using views</w:t>
            </w:r>
          </w:p>
        </w:tc>
      </w:tr>
      <w:tr w:rsidR="00F25590" w:rsidRPr="003A2F7E" w:rsidTr="00741D9C">
        <w:trPr>
          <w:trHeight w:val="145"/>
        </w:trPr>
        <w:tc>
          <w:tcPr>
            <w:tcW w:w="1458" w:type="dxa"/>
            <w:vMerge/>
            <w:vAlign w:val="center"/>
            <w:hideMark/>
          </w:tcPr>
          <w:p w:rsidR="00F25590" w:rsidRPr="008238BB" w:rsidRDefault="00F25590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F25590" w:rsidRPr="003A2F7E" w:rsidRDefault="00F25590" w:rsidP="00741D9C">
            <w:pPr>
              <w:jc w:val="both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3A2F7E">
              <w:rPr>
                <w:rFonts w:ascii="Times New Roman" w:hAnsi="Times New Roman" w:cs="Times New Roman"/>
                <w:sz w:val="22"/>
              </w:rPr>
              <w:t>CO6</w:t>
            </w:r>
          </w:p>
        </w:tc>
        <w:tc>
          <w:tcPr>
            <w:tcW w:w="8112" w:type="dxa"/>
            <w:hideMark/>
          </w:tcPr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the factors that influence the management and governance</w:t>
            </w:r>
          </w:p>
        </w:tc>
      </w:tr>
      <w:tr w:rsidR="00F25590" w:rsidRPr="003A2F7E" w:rsidTr="00741D9C">
        <w:trPr>
          <w:trHeight w:val="145"/>
        </w:trPr>
        <w:tc>
          <w:tcPr>
            <w:tcW w:w="1458" w:type="dxa"/>
            <w:vAlign w:val="center"/>
            <w:hideMark/>
          </w:tcPr>
          <w:p w:rsidR="00F25590" w:rsidRPr="008238BB" w:rsidRDefault="00F25590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832" w:type="dxa"/>
            <w:gridSpan w:val="2"/>
          </w:tcPr>
          <w:p w:rsidR="00F25590" w:rsidRPr="008238BB" w:rsidRDefault="00F25590" w:rsidP="00741D9C">
            <w:pPr>
              <w:pStyle w:val="UNIT"/>
              <w:spacing w:line="240" w:lineRule="auto"/>
              <w:jc w:val="both"/>
              <w:rPr>
                <w:color w:val="00000A"/>
              </w:rPr>
            </w:pPr>
          </w:p>
          <w:p w:rsidR="00F25590" w:rsidRDefault="00F25590" w:rsidP="00741D9C">
            <w:pPr>
              <w:pStyle w:val="UNIT"/>
              <w:spacing w:line="240" w:lineRule="auto"/>
              <w:rPr>
                <w:color w:val="00000A"/>
              </w:rPr>
            </w:pPr>
            <w:r w:rsidRPr="008238BB">
              <w:rPr>
                <w:color w:val="00000A"/>
              </w:rPr>
              <w:t xml:space="preserve">UNIT </w:t>
            </w:r>
            <w:r>
              <w:rPr>
                <w:color w:val="00000A"/>
              </w:rPr>
              <w:t>–</w:t>
            </w:r>
            <w:r w:rsidRPr="008238BB">
              <w:rPr>
                <w:color w:val="00000A"/>
              </w:rPr>
              <w:t xml:space="preserve"> I</w:t>
            </w:r>
          </w:p>
          <w:p w:rsidR="00F25590" w:rsidRPr="008238BB" w:rsidRDefault="00F25590" w:rsidP="00741D9C">
            <w:pPr>
              <w:pStyle w:val="UNIT"/>
              <w:spacing w:line="240" w:lineRule="auto"/>
              <w:rPr>
                <w:color w:val="00000A"/>
              </w:rPr>
            </w:pPr>
          </w:p>
          <w:p w:rsidR="00F25590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Introduction to Software Architecture: </w:t>
            </w:r>
            <w:r w:rsidRPr="008238B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Definitions</w:t>
            </w: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8238BB">
              <w:rPr>
                <w:rFonts w:ascii="Times New Roman" w:eastAsia="Times New Roman" w:hAnsi="Times New Roman" w:cs="Times New Roman"/>
                <w:sz w:val="24"/>
                <w:szCs w:val="24"/>
              </w:rPr>
              <w:t>Architectural Structures and Views, Patterns, What Makes a “Good” Architecture.</w:t>
            </w:r>
          </w:p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Importance of Software Architecture: </w:t>
            </w:r>
            <w:r w:rsidRPr="008238BB">
              <w:rPr>
                <w:rFonts w:ascii="Times New Roman" w:eastAsia="Times New Roman" w:hAnsi="Times New Roman" w:cs="Times New Roman"/>
                <w:sz w:val="24"/>
                <w:szCs w:val="24"/>
              </w:rPr>
              <w:t>System’s Quality Attributes, change and prediction, communication enhancement, Design Decisions, Constraints, Influences, Evolutionary Prototyping, Improving Cost and Schedule Estimates, Transferable, Reusable Model, Independently Developed Components, Vocabulary of Design Alternatives and Training.</w:t>
            </w:r>
          </w:p>
          <w:p w:rsidR="00F25590" w:rsidRPr="008238BB" w:rsidRDefault="00F25590" w:rsidP="00741D9C">
            <w:pPr>
              <w:pStyle w:val="UNIT"/>
              <w:spacing w:line="240" w:lineRule="auto"/>
              <w:rPr>
                <w:rFonts w:eastAsiaTheme="minorHAnsi"/>
                <w:color w:val="00000A"/>
              </w:rPr>
            </w:pPr>
          </w:p>
          <w:p w:rsidR="00F25590" w:rsidRDefault="00F25590" w:rsidP="00741D9C">
            <w:pPr>
              <w:pStyle w:val="UNIT"/>
              <w:spacing w:line="240" w:lineRule="auto"/>
              <w:rPr>
                <w:color w:val="00000A"/>
              </w:rPr>
            </w:pPr>
            <w:r w:rsidRPr="008238BB">
              <w:rPr>
                <w:color w:val="00000A"/>
              </w:rPr>
              <w:t>UNIT – II</w:t>
            </w:r>
          </w:p>
          <w:p w:rsidR="00F25590" w:rsidRPr="008238BB" w:rsidRDefault="00F25590" w:rsidP="00741D9C">
            <w:pPr>
              <w:pStyle w:val="UNIT"/>
              <w:spacing w:line="240" w:lineRule="auto"/>
              <w:rPr>
                <w:color w:val="00000A"/>
              </w:rPr>
            </w:pPr>
          </w:p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Context of Software Architecture:</w:t>
            </w:r>
            <w:r w:rsidRPr="0082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Technical Context, Project Life-Cycle, Business, Professional</w:t>
            </w:r>
            <w:r w:rsidRPr="00823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238BB">
              <w:rPr>
                <w:rFonts w:ascii="Times New Roman" w:eastAsia="Times New Roman" w:hAnsi="Times New Roman" w:cs="Times New Roman"/>
                <w:sz w:val="24"/>
                <w:szCs w:val="24"/>
              </w:rPr>
              <w:t>Stakeholders and influences</w:t>
            </w:r>
          </w:p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Quality Attributes:</w:t>
            </w:r>
            <w:r w:rsidRPr="0082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Architecture and Requirements, Functionality ,Considerations, Requirements, Achieving Quality Attributes through Tactics, Guiding Design Decisions, Other Quality Attributes</w:t>
            </w:r>
          </w:p>
          <w:p w:rsidR="00F25590" w:rsidRPr="008238BB" w:rsidRDefault="00F25590" w:rsidP="00741D9C">
            <w:pPr>
              <w:jc w:val="both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  <w:p w:rsidR="00F25590" w:rsidRDefault="00F25590" w:rsidP="00741D9C">
            <w:pPr>
              <w:pStyle w:val="UNIT"/>
              <w:spacing w:line="240" w:lineRule="auto"/>
              <w:rPr>
                <w:color w:val="00000A"/>
              </w:rPr>
            </w:pPr>
            <w:r w:rsidRPr="008238BB">
              <w:rPr>
                <w:color w:val="00000A"/>
              </w:rPr>
              <w:t>UNIT – III</w:t>
            </w:r>
          </w:p>
          <w:p w:rsidR="00F25590" w:rsidRPr="008238BB" w:rsidRDefault="00F25590" w:rsidP="00741D9C">
            <w:pPr>
              <w:pStyle w:val="UNIT"/>
              <w:spacing w:line="240" w:lineRule="auto"/>
              <w:rPr>
                <w:color w:val="00000A"/>
              </w:rPr>
            </w:pPr>
          </w:p>
          <w:p w:rsidR="00F25590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Architectural Tactics and Patterns: </w:t>
            </w:r>
            <w:r w:rsidRPr="008238BB">
              <w:rPr>
                <w:rFonts w:ascii="Times New Roman" w:eastAsia="Times New Roman" w:hAnsi="Times New Roman" w:cs="Times New Roman"/>
                <w:sz w:val="24"/>
                <w:szCs w:val="24"/>
              </w:rPr>
              <w:t>Architectural Patterns, Overview, Relationships between Tactics and Patterns.</w:t>
            </w:r>
          </w:p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Quality Attribute Modeling and Analysis : </w:t>
            </w:r>
            <w:r w:rsidRPr="0082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Modeling Architectures, Attribute Analysis  and Checklists, Experiments, Simulations, and Prototypes, Different Stages of the Life </w:t>
            </w:r>
          </w:p>
          <w:p w:rsidR="00F25590" w:rsidRPr="008238BB" w:rsidRDefault="00F25590" w:rsidP="00741D9C">
            <w:pPr>
              <w:jc w:val="both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</w:rPr>
            </w:pPr>
          </w:p>
          <w:p w:rsidR="00F25590" w:rsidRDefault="00F25590" w:rsidP="00741D9C">
            <w:pPr>
              <w:pStyle w:val="UNIT"/>
              <w:spacing w:line="240" w:lineRule="auto"/>
              <w:rPr>
                <w:color w:val="00000A"/>
              </w:rPr>
            </w:pPr>
            <w:r w:rsidRPr="008238BB">
              <w:rPr>
                <w:color w:val="00000A"/>
              </w:rPr>
              <w:t>UNIT – IV</w:t>
            </w:r>
          </w:p>
          <w:p w:rsidR="00F25590" w:rsidRPr="008238BB" w:rsidRDefault="00F25590" w:rsidP="00741D9C">
            <w:pPr>
              <w:pStyle w:val="UNIT"/>
              <w:spacing w:line="240" w:lineRule="auto"/>
              <w:rPr>
                <w:color w:val="00000A"/>
              </w:rPr>
            </w:pPr>
          </w:p>
          <w:p w:rsidR="00F25590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Architecture in Agile Projects: Overview, </w:t>
            </w:r>
            <w:r w:rsidRPr="008238BB">
              <w:rPr>
                <w:rFonts w:ascii="Times New Roman" w:eastAsia="Times New Roman" w:hAnsi="Times New Roman" w:cs="Times New Roman"/>
                <w:sz w:val="24"/>
                <w:szCs w:val="24"/>
              </w:rPr>
              <w:t>Agility and Architecture Methods, examples, Guidelines for the Agile.</w:t>
            </w:r>
          </w:p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590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Architecture and Requirements: </w:t>
            </w:r>
            <w:r w:rsidRPr="008238BB">
              <w:rPr>
                <w:rFonts w:ascii="Times New Roman" w:eastAsia="Times New Roman" w:hAnsi="Times New Roman" w:cs="Times New Roman"/>
                <w:sz w:val="24"/>
                <w:szCs w:val="24"/>
              </w:rPr>
              <w:t>Gathering ASRs from Requirements Documents, Stakeholders, Understanding the Business Goals, Utility Tree and Methods.</w:t>
            </w:r>
          </w:p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Designing an Architecture: </w:t>
            </w:r>
            <w:r w:rsidRPr="008238BB">
              <w:rPr>
                <w:rFonts w:ascii="Times New Roman" w:eastAsia="Times New Roman" w:hAnsi="Times New Roman" w:cs="Times New Roman"/>
                <w:sz w:val="24"/>
                <w:szCs w:val="24"/>
              </w:rPr>
              <w:t>Design Strategy, The Attribute-Driven Design Method and supporting steps</w:t>
            </w:r>
          </w:p>
          <w:p w:rsidR="00F25590" w:rsidRDefault="00F25590" w:rsidP="00741D9C">
            <w:pPr>
              <w:pStyle w:val="UNIT"/>
              <w:spacing w:line="240" w:lineRule="auto"/>
              <w:rPr>
                <w:color w:val="00000A"/>
              </w:rPr>
            </w:pPr>
            <w:r w:rsidRPr="008238BB">
              <w:rPr>
                <w:color w:val="00000A"/>
              </w:rPr>
              <w:t>UNIT – V</w:t>
            </w:r>
          </w:p>
          <w:p w:rsidR="00F25590" w:rsidRPr="008238BB" w:rsidRDefault="00F25590" w:rsidP="00741D9C">
            <w:pPr>
              <w:pStyle w:val="UNIT"/>
              <w:spacing w:line="240" w:lineRule="auto"/>
              <w:rPr>
                <w:rFonts w:eastAsiaTheme="minorHAnsi"/>
                <w:color w:val="00000A"/>
              </w:rPr>
            </w:pPr>
          </w:p>
          <w:p w:rsidR="00F25590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Documenting Software Architectures:</w:t>
            </w:r>
            <w:r w:rsidRPr="0082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Uses and Audiences for Architecture Documentation, Notations, and Views, Choosing and Combining Views, Building the Documentation Package, Documenting Behavior, Architecture Documentation and Quality Attributes.</w:t>
            </w:r>
          </w:p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590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Architecture, Implementation, and Testing: </w:t>
            </w:r>
            <w:r w:rsidRPr="008238BB">
              <w:rPr>
                <w:rFonts w:ascii="Times New Roman" w:eastAsia="Times New Roman" w:hAnsi="Times New Roman" w:cs="Times New Roman"/>
                <w:sz w:val="24"/>
                <w:szCs w:val="24"/>
              </w:rPr>
              <w:t>Architecture and Implementation, Architecture and Testing.</w:t>
            </w:r>
          </w:p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Architecture Reconstruction and Conformance: </w:t>
            </w:r>
            <w:r w:rsidRPr="008238BB">
              <w:rPr>
                <w:rFonts w:ascii="Times New Roman" w:eastAsia="Times New Roman" w:hAnsi="Times New Roman" w:cs="Times New Roman"/>
                <w:sz w:val="24"/>
                <w:szCs w:val="24"/>
              </w:rPr>
              <w:t>Architecture Reconstruction Process, View Extraction, Database Construction, View Fusion, Finding Violations and Guidelines.</w:t>
            </w:r>
          </w:p>
          <w:p w:rsidR="00F25590" w:rsidRPr="008238BB" w:rsidRDefault="00F25590" w:rsidP="00741D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:rsidR="00F25590" w:rsidRDefault="00F25590" w:rsidP="00741D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–</w:t>
            </w: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 VI</w:t>
            </w:r>
          </w:p>
          <w:p w:rsidR="00F25590" w:rsidRPr="008238BB" w:rsidRDefault="00F25590" w:rsidP="00741D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Architecture Evaluation: </w:t>
            </w:r>
            <w:r w:rsidRPr="008238BB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 Factors, Architecture Tradeoff Analysis Method and Evaluation.</w:t>
            </w:r>
          </w:p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Management and Governance: </w:t>
            </w:r>
            <w:r w:rsidRPr="008238BB">
              <w:rPr>
                <w:rFonts w:ascii="Times New Roman" w:eastAsia="Times New Roman" w:hAnsi="Times New Roman" w:cs="Times New Roman"/>
                <w:sz w:val="24"/>
                <w:szCs w:val="24"/>
              </w:rPr>
              <w:t>Planning, Organizing, Implementing, Measuring and Governance.</w:t>
            </w:r>
          </w:p>
          <w:p w:rsidR="00F25590" w:rsidRPr="008238BB" w:rsidRDefault="00F25590" w:rsidP="00741D9C">
            <w:pPr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23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Architecture and Software Product Lines: </w:t>
            </w:r>
            <w:r w:rsidRPr="008238BB">
              <w:rPr>
                <w:rFonts w:ascii="Times New Roman" w:eastAsia="Times New Roman" w:hAnsi="Times New Roman" w:cs="Times New Roman"/>
                <w:sz w:val="24"/>
                <w:szCs w:val="24"/>
              </w:rPr>
              <w:t>Example of Product Line Variability, What Makes a Software Product Line Work, Scope, The Role of a Product Line Architecture, Variation Mechanisms, Evaluation and Key Issues.</w:t>
            </w:r>
          </w:p>
        </w:tc>
      </w:tr>
      <w:tr w:rsidR="00F25590" w:rsidRPr="003A2F7E" w:rsidTr="00741D9C">
        <w:trPr>
          <w:trHeight w:val="3293"/>
        </w:trPr>
        <w:tc>
          <w:tcPr>
            <w:tcW w:w="1458" w:type="dxa"/>
            <w:vAlign w:val="center"/>
            <w:hideMark/>
          </w:tcPr>
          <w:p w:rsidR="00F25590" w:rsidRPr="008238BB" w:rsidRDefault="00F25590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832" w:type="dxa"/>
            <w:gridSpan w:val="2"/>
          </w:tcPr>
          <w:p w:rsidR="00F25590" w:rsidRPr="008238BB" w:rsidRDefault="00F25590" w:rsidP="00741D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Book:</w:t>
            </w:r>
          </w:p>
          <w:p w:rsidR="00F25590" w:rsidRPr="00533D07" w:rsidRDefault="00F25590" w:rsidP="00F2559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22" w:hanging="27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Len Bass, Paul Clements, Rick </w:t>
            </w:r>
            <w:proofErr w:type="spellStart"/>
            <w:r w:rsidRPr="008238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Kazman</w:t>
            </w:r>
            <w:proofErr w:type="spellEnd"/>
            <w:r w:rsidRPr="008238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“</w:t>
            </w:r>
            <w:r w:rsidRPr="008238B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Software Architecture in Practice”, Third Edition</w:t>
            </w:r>
            <w:r w:rsidRPr="008238B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r w:rsidRPr="008238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Addison Wesley Publishers, 2013.</w:t>
            </w:r>
          </w:p>
          <w:p w:rsidR="00F25590" w:rsidRPr="00533D07" w:rsidRDefault="00F25590" w:rsidP="00741D9C">
            <w:pPr>
              <w:pStyle w:val="ListParagraph"/>
              <w:autoSpaceDE w:val="0"/>
              <w:autoSpaceDN w:val="0"/>
              <w:adjustRightInd w:val="0"/>
              <w:ind w:left="522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:rsidR="00F25590" w:rsidRDefault="00F25590" w:rsidP="00741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</w:pPr>
            <w:r w:rsidRPr="00533D07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Reference Books:</w:t>
            </w:r>
          </w:p>
          <w:p w:rsidR="00F25590" w:rsidRPr="00533D07" w:rsidRDefault="00F25590" w:rsidP="00741D9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:rsidR="00F25590" w:rsidRPr="008238BB" w:rsidRDefault="00F25590" w:rsidP="00F2559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22" w:hanging="27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sz w:val="24"/>
                <w:szCs w:val="24"/>
              </w:rPr>
              <w:t xml:space="preserve">Mary Show, David </w:t>
            </w:r>
            <w:proofErr w:type="spellStart"/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Garlan</w:t>
            </w:r>
            <w:proofErr w:type="spellEnd"/>
            <w:r w:rsidRPr="008238BB">
              <w:rPr>
                <w:rFonts w:ascii="Times New Roman" w:hAnsi="Times New Roman" w:cs="Times New Roman"/>
                <w:b/>
                <w:sz w:val="24"/>
                <w:szCs w:val="24"/>
              </w:rPr>
              <w:t>, “S/W Arch. Perspective: on an Emerging Discipline”,</w:t>
            </w:r>
            <w:r w:rsidRPr="008238BB">
              <w:rPr>
                <w:rFonts w:ascii="Times New Roman" w:hAnsi="Times New Roman" w:cs="Times New Roman"/>
                <w:sz w:val="24"/>
                <w:szCs w:val="24"/>
              </w:rPr>
              <w:t xml:space="preserve"> 1996, PHI.</w:t>
            </w:r>
          </w:p>
          <w:p w:rsidR="00F25590" w:rsidRPr="008238BB" w:rsidRDefault="00F25590" w:rsidP="00F2559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2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Jeff Garland, Richard Anthony, “Large</w:t>
            </w:r>
            <w:r w:rsidRPr="0082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-Scale Software Architecture </w:t>
            </w:r>
            <w:proofErr w:type="gramStart"/>
            <w:r w:rsidRPr="008238B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gramEnd"/>
            <w:r w:rsidRPr="0082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Practical Guide using UML</w:t>
            </w:r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”, John Wiley and Sons Ltd, 2003.</w:t>
            </w:r>
          </w:p>
          <w:p w:rsidR="00F25590" w:rsidRPr="008238BB" w:rsidRDefault="00F25590" w:rsidP="00F2559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2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sz w:val="24"/>
                <w:szCs w:val="24"/>
              </w:rPr>
              <w:t xml:space="preserve">Oliver Vogel, Ingo Arnold, </w:t>
            </w:r>
            <w:proofErr w:type="spellStart"/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Arif</w:t>
            </w:r>
            <w:proofErr w:type="spellEnd"/>
            <w:r w:rsidRPr="00823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Chughtai</w:t>
            </w:r>
            <w:proofErr w:type="spellEnd"/>
            <w:r w:rsidRPr="008238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Timo</w:t>
            </w:r>
            <w:proofErr w:type="spellEnd"/>
            <w:r w:rsidRPr="00823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Kehrer</w:t>
            </w:r>
            <w:proofErr w:type="spellEnd"/>
            <w:r w:rsidRPr="008238BB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8238BB">
              <w:rPr>
                <w:rFonts w:ascii="Times New Roman" w:hAnsi="Times New Roman" w:cs="Times New Roman"/>
                <w:b/>
                <w:sz w:val="24"/>
                <w:szCs w:val="24"/>
              </w:rPr>
              <w:t>Software Architecture A Comprehensive Framework and Guide for Practitioners</w:t>
            </w:r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”, Springer Publishers, 2009.</w:t>
            </w:r>
          </w:p>
          <w:p w:rsidR="00F25590" w:rsidRPr="00533D07" w:rsidRDefault="00F25590" w:rsidP="00F2559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22" w:hanging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Ian Gorton, “</w:t>
            </w:r>
            <w:r w:rsidRPr="008238BB">
              <w:rPr>
                <w:rFonts w:ascii="Times New Roman" w:hAnsi="Times New Roman" w:cs="Times New Roman"/>
                <w:b/>
                <w:sz w:val="24"/>
                <w:szCs w:val="24"/>
              </w:rPr>
              <w:t>Essential Software Architecture</w:t>
            </w:r>
            <w:r w:rsidRPr="008238BB">
              <w:rPr>
                <w:rFonts w:ascii="Times New Roman" w:hAnsi="Times New Roman" w:cs="Times New Roman"/>
                <w:sz w:val="24"/>
                <w:szCs w:val="24"/>
              </w:rPr>
              <w:t>”, Second Edition, Springer Publishers, 2011.</w:t>
            </w:r>
          </w:p>
          <w:p w:rsidR="00F25590" w:rsidRPr="008238BB" w:rsidRDefault="00F25590" w:rsidP="00741D9C">
            <w:pPr>
              <w:pStyle w:val="ListParagraph"/>
              <w:autoSpaceDE w:val="0"/>
              <w:autoSpaceDN w:val="0"/>
              <w:adjustRightInd w:val="0"/>
              <w:ind w:left="5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590" w:rsidRPr="003A2F7E" w:rsidTr="00741D9C">
        <w:trPr>
          <w:trHeight w:hRule="exact" w:val="820"/>
        </w:trPr>
        <w:tc>
          <w:tcPr>
            <w:tcW w:w="1458" w:type="dxa"/>
            <w:vAlign w:val="center"/>
            <w:hideMark/>
          </w:tcPr>
          <w:p w:rsidR="00F25590" w:rsidRPr="008238BB" w:rsidRDefault="00F25590" w:rsidP="00741D9C">
            <w:pPr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823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832" w:type="dxa"/>
            <w:gridSpan w:val="2"/>
            <w:hideMark/>
          </w:tcPr>
          <w:p w:rsidR="00F25590" w:rsidRPr="008238BB" w:rsidRDefault="00F25590" w:rsidP="00F25590">
            <w:pPr>
              <w:pStyle w:val="ListParagraph"/>
              <w:numPr>
                <w:ilvl w:val="0"/>
                <w:numId w:val="4"/>
              </w:numPr>
              <w:ind w:left="7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8238B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https://nptel.ac.in/courses</w:t>
              </w:r>
            </w:hyperlink>
          </w:p>
          <w:p w:rsidR="00F25590" w:rsidRPr="008238BB" w:rsidRDefault="00F25590" w:rsidP="00F25590">
            <w:pPr>
              <w:pStyle w:val="ListParagraph"/>
              <w:numPr>
                <w:ilvl w:val="0"/>
                <w:numId w:val="4"/>
              </w:numPr>
              <w:ind w:left="7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8238B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https://freevideolectures.com/university/iitm</w:t>
              </w:r>
            </w:hyperlink>
          </w:p>
        </w:tc>
      </w:tr>
    </w:tbl>
    <w:p w:rsidR="00F25590" w:rsidRPr="003A2F7E" w:rsidRDefault="00F25590" w:rsidP="00F25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5590" w:rsidRPr="003A2F7E" w:rsidRDefault="00F25590" w:rsidP="00F25590">
      <w:pPr>
        <w:rPr>
          <w:rFonts w:ascii="Times New Roman" w:hAnsi="Times New Roman" w:cs="Times New Roman"/>
        </w:rPr>
      </w:pPr>
    </w:p>
    <w:p w:rsidR="00F25590" w:rsidRPr="003A2F7E" w:rsidRDefault="00F25590" w:rsidP="00F25590">
      <w:pPr>
        <w:rPr>
          <w:rFonts w:ascii="Times New Roman" w:hAnsi="Times New Roman" w:cs="Times New Roman"/>
        </w:rPr>
      </w:pPr>
    </w:p>
    <w:p w:rsidR="00F25590" w:rsidRPr="003A2F7E" w:rsidRDefault="00F25590" w:rsidP="00F25590">
      <w:pPr>
        <w:rPr>
          <w:rFonts w:ascii="Times New Roman" w:hAnsi="Times New Roman" w:cs="Times New Roman"/>
        </w:rPr>
      </w:pPr>
    </w:p>
    <w:p w:rsidR="000B5BF2" w:rsidRDefault="000B5BF2">
      <w:bookmarkStart w:id="0" w:name="_GoBack"/>
      <w:bookmarkEnd w:id="0"/>
    </w:p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80D59"/>
    <w:multiLevelType w:val="hybridMultilevel"/>
    <w:tmpl w:val="718EB2BA"/>
    <w:lvl w:ilvl="0" w:tplc="5A644BA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C3A2A"/>
    <w:multiLevelType w:val="hybridMultilevel"/>
    <w:tmpl w:val="5BD8DE1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>
    <w:nsid w:val="7B636043"/>
    <w:multiLevelType w:val="hybridMultilevel"/>
    <w:tmpl w:val="67CA09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8D2EF8"/>
    <w:multiLevelType w:val="hybridMultilevel"/>
    <w:tmpl w:val="86A862CA"/>
    <w:lvl w:ilvl="0" w:tplc="17D83924">
      <w:start w:val="1"/>
      <w:numFmt w:val="decimal"/>
      <w:lvlText w:val="%1."/>
      <w:lvlJc w:val="left"/>
      <w:pPr>
        <w:ind w:left="720" w:hanging="360"/>
      </w:pPr>
      <w:rPr>
        <w:color w:val="2525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E1"/>
    <w:rsid w:val="000B5BF2"/>
    <w:rsid w:val="00E630E1"/>
    <w:rsid w:val="00F2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90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590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F25590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F25590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F25590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F25590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F2559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25590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F25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90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590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F25590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F25590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F25590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F25590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F2559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25590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F25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2019-05-02T04:50:00Z</dcterms:created>
  <dcterms:modified xsi:type="dcterms:W3CDTF">2019-05-02T04:50:00Z</dcterms:modified>
</cp:coreProperties>
</file>